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5" w:rsidRDefault="00031B55" w:rsidP="00031B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6"/>
        <w:gridCol w:w="4031"/>
        <w:gridCol w:w="2868"/>
      </w:tblGrid>
      <w:tr w:rsidR="00031B55" w:rsidRPr="00E15E40" w:rsidTr="00E15E40">
        <w:trPr>
          <w:trHeight w:val="1123"/>
        </w:trPr>
        <w:tc>
          <w:tcPr>
            <w:tcW w:w="2786" w:type="dxa"/>
          </w:tcPr>
          <w:p w:rsidR="00031B55" w:rsidRPr="00E15E40" w:rsidRDefault="00031B55" w:rsidP="00CA68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14" w:type="dxa"/>
          </w:tcPr>
          <w:p w:rsidR="00031B55" w:rsidRPr="00E15E40" w:rsidRDefault="00031B55" w:rsidP="00CA68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E15E40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403475" cy="474980"/>
                  <wp:effectExtent l="19050" t="0" r="0" b="0"/>
                  <wp:docPr id="1" name="Immagin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7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031B55" w:rsidRPr="00E15E40" w:rsidRDefault="00031B55" w:rsidP="00CA68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31B55" w:rsidRPr="00813E65" w:rsidRDefault="00031B55" w:rsidP="00031B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13E65">
        <w:rPr>
          <w:rFonts w:cstheme="minorHAnsi"/>
          <w:b/>
          <w:color w:val="000000" w:themeColor="text1"/>
          <w:sz w:val="28"/>
          <w:szCs w:val="28"/>
        </w:rPr>
        <w:t xml:space="preserve">Prof. Stefano Villamena </w:t>
      </w:r>
    </w:p>
    <w:p w:rsidR="00031B55" w:rsidRPr="00E15E40" w:rsidRDefault="00031B55" w:rsidP="00031B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r w:rsidRPr="00E15E40">
        <w:rPr>
          <w:rFonts w:cstheme="minorHAnsi"/>
          <w:b/>
          <w:i/>
          <w:color w:val="000000" w:themeColor="text1"/>
          <w:sz w:val="28"/>
          <w:szCs w:val="28"/>
        </w:rPr>
        <w:t>Ordinario di Diritto amministrativo</w:t>
      </w:r>
      <w:r w:rsidR="00E15E40" w:rsidRPr="00E15E40">
        <w:rPr>
          <w:rFonts w:cstheme="minorHAnsi"/>
          <w:b/>
          <w:i/>
          <w:color w:val="000000" w:themeColor="text1"/>
          <w:sz w:val="28"/>
          <w:szCs w:val="28"/>
        </w:rPr>
        <w:t xml:space="preserve"> - UNIMC</w:t>
      </w:r>
    </w:p>
    <w:p w:rsidR="00031B55" w:rsidRPr="00813E65" w:rsidRDefault="00031B55" w:rsidP="00031B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13E65">
        <w:rPr>
          <w:rFonts w:cstheme="minorHAnsi"/>
          <w:b/>
          <w:color w:val="000000" w:themeColor="text1"/>
          <w:sz w:val="28"/>
          <w:szCs w:val="28"/>
        </w:rPr>
        <w:t>stefano.villamena@unimc.it</w:t>
      </w:r>
    </w:p>
    <w:p w:rsidR="00031B55" w:rsidRPr="00B169CC" w:rsidRDefault="00031B55" w:rsidP="00031B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31B55" w:rsidRDefault="00031B55" w:rsidP="0003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ORIVIETO </w:t>
      </w:r>
    </w:p>
    <w:p w:rsidR="00031B55" w:rsidRPr="00031B55" w:rsidRDefault="00031B55" w:rsidP="00E1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sz w:val="28"/>
          <w:szCs w:val="28"/>
        </w:rPr>
        <w:t>12 OTTOBRE 2023</w:t>
      </w:r>
    </w:p>
    <w:p w:rsidR="00031B55" w:rsidRDefault="00A71E9A" w:rsidP="0003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031B55">
        <w:rPr>
          <w:b/>
        </w:rPr>
        <w:t>«</w:t>
      </w:r>
      <w:r w:rsidRPr="00031B55">
        <w:rPr>
          <w:b/>
          <w:u w:val="single"/>
        </w:rPr>
        <w:t>IL RAPPORTO DEL TECNICO CON LA P.A</w:t>
      </w:r>
      <w:r w:rsidRPr="00031B55">
        <w:rPr>
          <w:b/>
        </w:rPr>
        <w:t xml:space="preserve">.: AUTOCERTIFICAZIONI, DICHIARAZIONI SOSTITUTIVE </w:t>
      </w:r>
      <w:proofErr w:type="spellStart"/>
      <w:r w:rsidRPr="00031B55">
        <w:rPr>
          <w:b/>
        </w:rPr>
        <w:t>DI</w:t>
      </w:r>
      <w:proofErr w:type="spellEnd"/>
      <w:r w:rsidRPr="00031B55">
        <w:rPr>
          <w:b/>
        </w:rPr>
        <w:t xml:space="preserve"> ATTO </w:t>
      </w:r>
      <w:proofErr w:type="gramStart"/>
      <w:r w:rsidRPr="00031B55">
        <w:rPr>
          <w:b/>
        </w:rPr>
        <w:t>NOTORIO</w:t>
      </w:r>
      <w:proofErr w:type="gramEnd"/>
      <w:r w:rsidRPr="00031B55">
        <w:rPr>
          <w:b/>
        </w:rPr>
        <w:t xml:space="preserve">, ASSEVERAMENTI TECNICI. NOZIONI E RESPONSABILITA’. </w:t>
      </w:r>
    </w:p>
    <w:p w:rsidR="00031B55" w:rsidRDefault="00A71E9A" w:rsidP="0003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031B55">
        <w:rPr>
          <w:b/>
        </w:rPr>
        <w:t>TOLLERANZE ESECUTIVE E COSTRUTTIVE</w:t>
      </w:r>
      <w:proofErr w:type="gramStart"/>
      <w:r w:rsidRPr="00031B55">
        <w:rPr>
          <w:b/>
        </w:rPr>
        <w:t>»</w:t>
      </w:r>
      <w:proofErr w:type="gramEnd"/>
    </w:p>
    <w:p w:rsidR="00031B55" w:rsidRDefault="00031B55" w:rsidP="00031B55"/>
    <w:p w:rsidR="00031B55" w:rsidRPr="00031B55" w:rsidRDefault="00031B55" w:rsidP="0003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1B55">
        <w:rPr>
          <w:b/>
        </w:rPr>
        <w:t>PREM</w:t>
      </w:r>
      <w:r>
        <w:rPr>
          <w:b/>
        </w:rPr>
        <w:t xml:space="preserve">ESSA. L. N. 241/1990, </w:t>
      </w:r>
      <w:r w:rsidRPr="00031B55">
        <w:rPr>
          <w:b/>
        </w:rPr>
        <w:t xml:space="preserve">ART. 18 </w:t>
      </w:r>
      <w:r>
        <w:rPr>
          <w:b/>
        </w:rPr>
        <w:t>-</w:t>
      </w:r>
      <w:r w:rsidRPr="00031B55">
        <w:rPr>
          <w:b/>
        </w:rPr>
        <w:t xml:space="preserve"> AUTOCERTIFICAZIONE </w:t>
      </w:r>
    </w:p>
    <w:p w:rsidR="00031B55" w:rsidRPr="00031B55" w:rsidRDefault="00031B55" w:rsidP="00031B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55">
        <w:rPr>
          <w:rFonts w:ascii="Times New Roman" w:hAnsi="Times New Roman" w:cs="Times New Roman"/>
          <w:i/>
          <w:sz w:val="24"/>
          <w:szCs w:val="24"/>
        </w:rPr>
        <w:t>1.</w:t>
      </w:r>
      <w:proofErr w:type="gramStart"/>
      <w:r w:rsidRPr="00031B5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031B55">
        <w:rPr>
          <w:rFonts w:ascii="Times New Roman" w:hAnsi="Times New Roman" w:cs="Times New Roman"/>
          <w:i/>
          <w:sz w:val="24"/>
          <w:szCs w:val="24"/>
        </w:rPr>
        <w:t>Le amministrazioni adottano le misure organizzative idonee a garantire l'applicazione delle disposizioni in materia di autocertificazione e di presentazione di atti e documenti da parte di cittadini a pubbliche amministrazioni di cui al decreto del Presidente della Repubblica 28 dicembre 2000, n. 445. (95)</w:t>
      </w:r>
    </w:p>
    <w:p w:rsidR="00031B55" w:rsidRPr="00031B55" w:rsidRDefault="00031B55" w:rsidP="00031B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55">
        <w:rPr>
          <w:rFonts w:ascii="Times New Roman" w:hAnsi="Times New Roman" w:cs="Times New Roman"/>
          <w:i/>
          <w:sz w:val="24"/>
          <w:szCs w:val="24"/>
          <w:highlight w:val="cyan"/>
        </w:rPr>
        <w:t>… sul c.d. dovere di acquisizione istruttoria della P.A.</w:t>
      </w:r>
    </w:p>
    <w:p w:rsidR="00031B55" w:rsidRPr="00031B55" w:rsidRDefault="00031B55" w:rsidP="00031B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2.</w:t>
      </w:r>
      <w:proofErr w:type="gramStart"/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</w:t>
      </w:r>
      <w:proofErr w:type="gramEnd"/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I documenti attestanti atti, fatti, qualità e stati soggettivi, necessari per l'istruttoria del procedimento, sono acquisiti d'ufficio quando sono in possesso dell'amministrazione procedente, ovvero sono detenuti, istituzionalmente, da altre pubbliche amministrazioni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L'amministrazione procedente può richiedere agli interessati i soli elementi necessari per la ricerca dei documenti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31B55">
        <w:rPr>
          <w:rFonts w:ascii="Times New Roman" w:hAnsi="Times New Roman" w:cs="Times New Roman"/>
          <w:i/>
          <w:sz w:val="24"/>
          <w:szCs w:val="24"/>
        </w:rPr>
        <w:t>(94</w:t>
      </w:r>
      <w:proofErr w:type="gramEnd"/>
      <w:r w:rsidRPr="00031B55">
        <w:rPr>
          <w:rFonts w:ascii="Times New Roman" w:hAnsi="Times New Roman" w:cs="Times New Roman"/>
          <w:i/>
          <w:sz w:val="24"/>
          <w:szCs w:val="24"/>
        </w:rPr>
        <w:t>)</w:t>
      </w:r>
    </w:p>
    <w:p w:rsidR="00031B55" w:rsidRPr="00031B55" w:rsidRDefault="00031B55" w:rsidP="00031B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55">
        <w:rPr>
          <w:rFonts w:ascii="Times New Roman" w:hAnsi="Times New Roman" w:cs="Times New Roman"/>
          <w:i/>
          <w:sz w:val="24"/>
          <w:szCs w:val="24"/>
        </w:rPr>
        <w:t>3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proofErr w:type="gramStart"/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</w:t>
      </w:r>
      <w:proofErr w:type="gramEnd"/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Parimenti sono accertati d'ufficio dal responsabile del procedimento i fatti, gli stati e le qualità che la stessa amministrazione procedente o altra pubblica amministrazione è tenuta a certificare</w:t>
      </w:r>
      <w:r w:rsidRPr="00031B55">
        <w:rPr>
          <w:rFonts w:ascii="Times New Roman" w:hAnsi="Times New Roman" w:cs="Times New Roman"/>
          <w:i/>
          <w:sz w:val="24"/>
          <w:szCs w:val="24"/>
        </w:rPr>
        <w:t>.</w:t>
      </w:r>
    </w:p>
    <w:p w:rsidR="00031B55" w:rsidRPr="00031B55" w:rsidRDefault="00031B55" w:rsidP="00031B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3-bis.  Nei procedimenti avviati su </w:t>
      </w:r>
      <w:proofErr w:type="gramStart"/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istanza</w:t>
      </w:r>
      <w:proofErr w:type="gramEnd"/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di parte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che hanno ad oggetto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 l'erogazione di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benefici economici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 comunque denominati,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indennità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prestazioni previdenziali e assistenziali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erogazioni, contributi,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sovvenzioni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finanziamenti,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prestiti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agevolazioni,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da parte di pubbliche amministrazioni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ovvero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 il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rilascio di autorizzazioni e nulla osta comunque denominati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le dichiarazioni di cui agli articoli 46 e 47 del decreto del Presidente della Repubblica 28 dicembre 2000, n. 445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>ovvero l'acquisizione di dati e documenti di cui ai commi 2 e 3</w:t>
      </w:r>
      <w:r w:rsidRPr="00031B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sostituiscono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031B55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ogni tipo di documentazione comprovante tutti i requisiti soggettivi ed oggettivi richiesti dalla normativa di riferimento</w:t>
      </w:r>
      <w:r w:rsidRPr="00031B55">
        <w:rPr>
          <w:rFonts w:ascii="Times New Roman" w:hAnsi="Times New Roman" w:cs="Times New Roman"/>
          <w:i/>
          <w:sz w:val="24"/>
          <w:szCs w:val="24"/>
        </w:rPr>
        <w:t>, fatto comunque salvo il rispetto delle disposizioni del codice delle leggi antimafia e delle misure di prevenzione, di cui al decreto legislativo 6 settembre 2011, n. 159. (96)</w:t>
      </w:r>
    </w:p>
    <w:p w:rsidR="00031B55" w:rsidRDefault="00031B55" w:rsidP="00031B55"/>
    <w:p w:rsidR="00121992" w:rsidRPr="00031B55" w:rsidRDefault="00031B55" w:rsidP="00031B55">
      <w:pPr>
        <w:spacing w:after="0"/>
        <w:rPr>
          <w:b/>
        </w:rPr>
      </w:pPr>
      <w:r w:rsidRPr="00031B55">
        <w:rPr>
          <w:b/>
        </w:rPr>
        <w:t xml:space="preserve">File 2: DPR N. 445/2000 (Estratto su “autocertificazioni” e “dichiarazioni sostitutive di atto </w:t>
      </w:r>
      <w:proofErr w:type="gramStart"/>
      <w:r w:rsidRPr="00031B55">
        <w:rPr>
          <w:b/>
        </w:rPr>
        <w:t>notorio</w:t>
      </w:r>
      <w:proofErr w:type="gramEnd"/>
      <w:r w:rsidRPr="00031B55">
        <w:rPr>
          <w:b/>
        </w:rPr>
        <w:t>”</w:t>
      </w:r>
    </w:p>
    <w:p w:rsidR="00031B55" w:rsidRPr="00031B55" w:rsidRDefault="00031B55" w:rsidP="00031B55">
      <w:pPr>
        <w:spacing w:after="0"/>
        <w:jc w:val="both"/>
        <w:rPr>
          <w:b/>
        </w:rPr>
      </w:pPr>
    </w:p>
    <w:p w:rsidR="00031B55" w:rsidRPr="00031B55" w:rsidRDefault="00031B55" w:rsidP="00031B55">
      <w:pPr>
        <w:spacing w:after="0"/>
        <w:jc w:val="both"/>
        <w:rPr>
          <w:b/>
        </w:rPr>
      </w:pPr>
      <w:r w:rsidRPr="00031B55">
        <w:rPr>
          <w:b/>
        </w:rPr>
        <w:t xml:space="preserve">File </w:t>
      </w:r>
      <w:proofErr w:type="gramStart"/>
      <w:r w:rsidRPr="00031B55">
        <w:rPr>
          <w:b/>
        </w:rPr>
        <w:t>3</w:t>
      </w:r>
      <w:proofErr w:type="gramEnd"/>
      <w:r w:rsidRPr="00031B55">
        <w:rPr>
          <w:b/>
        </w:rPr>
        <w:t>: "TOLLERANZA ESECUTIVA PER LE IRREGOLARITÀ GEOMETRICHE" (art. 34 bis TUE)</w:t>
      </w:r>
    </w:p>
    <w:p w:rsidR="00031B55" w:rsidRPr="00031B55" w:rsidRDefault="00031B55" w:rsidP="00031B55">
      <w:pPr>
        <w:spacing w:after="0"/>
        <w:jc w:val="both"/>
        <w:rPr>
          <w:b/>
        </w:rPr>
      </w:pPr>
    </w:p>
    <w:p w:rsidR="00031B55" w:rsidRPr="00031B55" w:rsidRDefault="00031B55" w:rsidP="00031B55">
      <w:pPr>
        <w:spacing w:after="0"/>
        <w:jc w:val="both"/>
        <w:rPr>
          <w:b/>
        </w:rPr>
      </w:pPr>
      <w:r w:rsidRPr="00031B55">
        <w:rPr>
          <w:b/>
        </w:rPr>
        <w:t xml:space="preserve">File </w:t>
      </w:r>
      <w:proofErr w:type="gramStart"/>
      <w:r w:rsidRPr="00031B55">
        <w:rPr>
          <w:b/>
        </w:rPr>
        <w:t>4</w:t>
      </w:r>
      <w:proofErr w:type="gramEnd"/>
      <w:r w:rsidRPr="00031B55">
        <w:rPr>
          <w:b/>
        </w:rPr>
        <w:t>: “SCIA, AUTOCERTIFICAZIONI, FALSI”</w:t>
      </w:r>
    </w:p>
    <w:p w:rsidR="00031B55" w:rsidRPr="00031B55" w:rsidRDefault="00031B55" w:rsidP="00031B55">
      <w:pPr>
        <w:spacing w:after="0"/>
      </w:pPr>
    </w:p>
    <w:sectPr w:rsidR="00031B55" w:rsidRPr="00031B55" w:rsidSect="00121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A71E9A"/>
    <w:rsid w:val="00031B55"/>
    <w:rsid w:val="00121992"/>
    <w:rsid w:val="001B3F22"/>
    <w:rsid w:val="00277494"/>
    <w:rsid w:val="003A7412"/>
    <w:rsid w:val="007540BE"/>
    <w:rsid w:val="007628FE"/>
    <w:rsid w:val="00A71E9A"/>
    <w:rsid w:val="00C252C9"/>
    <w:rsid w:val="00DC192C"/>
    <w:rsid w:val="00DC6D8A"/>
    <w:rsid w:val="00DE2E9F"/>
    <w:rsid w:val="00E15E40"/>
    <w:rsid w:val="00E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2023-10-12T15:40:00Z</dcterms:created>
  <dcterms:modified xsi:type="dcterms:W3CDTF">2023-10-15T07:30:00Z</dcterms:modified>
</cp:coreProperties>
</file>